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4B490" w14:textId="77777777" w:rsidR="00E34F14" w:rsidRPr="00B002B4" w:rsidRDefault="00E34F14" w:rsidP="00E34F14">
      <w:pPr>
        <w:spacing w:line="360" w:lineRule="auto"/>
        <w:jc w:val="both"/>
        <w:rPr>
          <w:b/>
          <w:sz w:val="28"/>
          <w:szCs w:val="28"/>
        </w:rPr>
      </w:pPr>
      <w:r w:rsidRPr="00B002B4">
        <w:rPr>
          <w:b/>
          <w:sz w:val="28"/>
          <w:szCs w:val="28"/>
        </w:rPr>
        <w:t>WS 715 Women, Visual History, Oral History and Ethnography</w:t>
      </w:r>
    </w:p>
    <w:p w14:paraId="39CFFC7D" w14:textId="77777777" w:rsidR="00E34F14" w:rsidRPr="00220F25" w:rsidRDefault="00E34F14" w:rsidP="00E34F14">
      <w:pPr>
        <w:spacing w:line="360" w:lineRule="auto"/>
        <w:jc w:val="both"/>
        <w:rPr>
          <w:rFonts w:eastAsia="PMingLiU"/>
          <w:b/>
          <w:lang w:eastAsia="zh-TW"/>
        </w:rPr>
      </w:pPr>
      <w:r>
        <w:rPr>
          <w:rFonts w:eastAsia="PMingLiU"/>
          <w:b/>
          <w:lang w:eastAsia="zh-TW"/>
        </w:rPr>
        <w:t>L = 3, T = 1</w:t>
      </w:r>
      <w:r w:rsidRPr="00220F25">
        <w:rPr>
          <w:rFonts w:eastAsia="PMingLiU"/>
          <w:b/>
          <w:lang w:eastAsia="zh-TW"/>
        </w:rPr>
        <w:t>, P = 0, CH = 4</w:t>
      </w:r>
      <w:r>
        <w:rPr>
          <w:rFonts w:eastAsia="PMingLiU"/>
          <w:b/>
          <w:lang w:eastAsia="zh-TW"/>
        </w:rPr>
        <w:t>, CR= 4</w:t>
      </w:r>
    </w:p>
    <w:p w14:paraId="7B160AC4" w14:textId="77777777" w:rsidR="00E34F14" w:rsidRPr="00220F25" w:rsidRDefault="00E34F14" w:rsidP="00E34F14">
      <w:pPr>
        <w:spacing w:line="360" w:lineRule="auto"/>
        <w:jc w:val="both"/>
        <w:rPr>
          <w:b/>
        </w:rPr>
      </w:pPr>
    </w:p>
    <w:p w14:paraId="17A80CB9" w14:textId="77777777" w:rsidR="00E34F14" w:rsidRPr="00220F25" w:rsidRDefault="00E34F14" w:rsidP="00E34F14">
      <w:pPr>
        <w:spacing w:line="360" w:lineRule="auto"/>
        <w:jc w:val="both"/>
        <w:rPr>
          <w:b/>
        </w:rPr>
      </w:pPr>
      <w:r w:rsidRPr="00220F25">
        <w:rPr>
          <w:b/>
        </w:rPr>
        <w:t>Unit 1: Visual History of Women’s Movement in Northeast India.</w:t>
      </w:r>
    </w:p>
    <w:p w14:paraId="24FCD114" w14:textId="77777777" w:rsidR="00E34F14" w:rsidRPr="00220F25" w:rsidRDefault="00E34F14" w:rsidP="00E34F14">
      <w:pPr>
        <w:spacing w:line="360" w:lineRule="auto"/>
        <w:jc w:val="both"/>
        <w:rPr>
          <w:b/>
        </w:rPr>
      </w:pPr>
      <w:r w:rsidRPr="00220F25">
        <w:rPr>
          <w:b/>
        </w:rPr>
        <w:t xml:space="preserve">Unit 2: Women Studies, Ethnography and Life History Narratives </w:t>
      </w:r>
    </w:p>
    <w:p w14:paraId="11EDA4C4" w14:textId="77777777" w:rsidR="00E34F14" w:rsidRPr="00220F25" w:rsidRDefault="00E34F14" w:rsidP="00E34F14">
      <w:pPr>
        <w:spacing w:line="360" w:lineRule="auto"/>
        <w:jc w:val="both"/>
        <w:rPr>
          <w:b/>
        </w:rPr>
      </w:pPr>
      <w:r w:rsidRPr="00220F25">
        <w:rPr>
          <w:b/>
        </w:rPr>
        <w:t xml:space="preserve">Unit 3: Women and Performance </w:t>
      </w:r>
    </w:p>
    <w:p w14:paraId="64D6A507" w14:textId="77777777" w:rsidR="00E34F14" w:rsidRPr="00220F25" w:rsidRDefault="00E34F14" w:rsidP="00E34F14">
      <w:pPr>
        <w:spacing w:line="360" w:lineRule="auto"/>
        <w:jc w:val="both"/>
        <w:rPr>
          <w:b/>
        </w:rPr>
      </w:pPr>
    </w:p>
    <w:p w14:paraId="1985F5BB" w14:textId="77777777" w:rsidR="00E34F14" w:rsidRPr="00220F25" w:rsidRDefault="00E34F14" w:rsidP="00E34F14">
      <w:pPr>
        <w:spacing w:line="360" w:lineRule="auto"/>
        <w:jc w:val="both"/>
      </w:pPr>
      <w:r w:rsidRPr="00220F25">
        <w:t xml:space="preserve">To understand the strength of women in the field of politics, culture and economy of North East India through depth oral history, ethnography, textual and visual history. Help the scholars to critically examine relation between gender and performance thorough feminist’s perspectives. The course syllabus will provide an overview of history, theory, plays, films, and controversies related to these issues. </w:t>
      </w:r>
    </w:p>
    <w:p w14:paraId="4330C7E6" w14:textId="77777777" w:rsidR="00E34F14" w:rsidRPr="00220F25" w:rsidRDefault="00E34F14" w:rsidP="00E34F14">
      <w:pPr>
        <w:spacing w:line="360" w:lineRule="auto"/>
        <w:jc w:val="both"/>
        <w:rPr>
          <w:b/>
        </w:rPr>
      </w:pPr>
    </w:p>
    <w:p w14:paraId="4171888A" w14:textId="77777777" w:rsidR="00E34F14" w:rsidRPr="00220F25" w:rsidRDefault="00E34F14" w:rsidP="00E34F14">
      <w:pPr>
        <w:spacing w:line="360" w:lineRule="auto"/>
        <w:jc w:val="both"/>
        <w:rPr>
          <w:u w:val="single"/>
        </w:rPr>
      </w:pPr>
      <w:r w:rsidRPr="00220F25">
        <w:rPr>
          <w:u w:val="single"/>
        </w:rPr>
        <w:t>Readings:</w:t>
      </w:r>
    </w:p>
    <w:p w14:paraId="3B8FE2A3" w14:textId="77777777" w:rsidR="00E34F14" w:rsidRPr="00220F25" w:rsidRDefault="00E34F14" w:rsidP="00E34F14">
      <w:pPr>
        <w:numPr>
          <w:ilvl w:val="0"/>
          <w:numId w:val="5"/>
        </w:numPr>
        <w:spacing w:line="360" w:lineRule="auto"/>
        <w:jc w:val="both"/>
      </w:pPr>
      <w:proofErr w:type="spellStart"/>
      <w:r w:rsidRPr="00220F25">
        <w:t>Antrobus</w:t>
      </w:r>
      <w:proofErr w:type="spellEnd"/>
      <w:r w:rsidRPr="00220F25">
        <w:t xml:space="preserve">, Peggy. The Global Women’s Movement, Origins, issues, strategies </w:t>
      </w:r>
      <w:proofErr w:type="spellStart"/>
      <w:r w:rsidRPr="00220F25">
        <w:t>Banglore</w:t>
      </w:r>
      <w:proofErr w:type="spellEnd"/>
      <w:r w:rsidRPr="00220F25">
        <w:t>: Book for Change, 2004.</w:t>
      </w:r>
    </w:p>
    <w:p w14:paraId="19F64C27" w14:textId="77777777" w:rsidR="00E34F14" w:rsidRPr="00220F25" w:rsidRDefault="00E34F14" w:rsidP="00E34F14">
      <w:pPr>
        <w:numPr>
          <w:ilvl w:val="0"/>
          <w:numId w:val="5"/>
        </w:numPr>
        <w:spacing w:line="360" w:lineRule="auto"/>
        <w:jc w:val="both"/>
      </w:pPr>
      <w:proofErr w:type="spellStart"/>
      <w:r w:rsidRPr="00220F25">
        <w:t>Butalia</w:t>
      </w:r>
      <w:proofErr w:type="spellEnd"/>
      <w:r w:rsidRPr="00220F25">
        <w:t xml:space="preserve">, Urvashi. A Poster Women: A Visual History of Women’s Movement in India, New Delhi: </w:t>
      </w:r>
      <w:proofErr w:type="spellStart"/>
      <w:r w:rsidRPr="00220F25">
        <w:t>Zubaan</w:t>
      </w:r>
      <w:proofErr w:type="spellEnd"/>
      <w:r w:rsidRPr="00220F25">
        <w:t>, 2006</w:t>
      </w:r>
    </w:p>
    <w:p w14:paraId="18D42BD8" w14:textId="77777777" w:rsidR="00E34F14" w:rsidRPr="00220F25" w:rsidRDefault="00E34F14" w:rsidP="00E34F14">
      <w:pPr>
        <w:numPr>
          <w:ilvl w:val="0"/>
          <w:numId w:val="5"/>
        </w:numPr>
        <w:spacing w:line="360" w:lineRule="auto"/>
        <w:jc w:val="both"/>
      </w:pPr>
      <w:r w:rsidRPr="00220F25">
        <w:t xml:space="preserve">Baruah, Sanjib. </w:t>
      </w:r>
      <w:r w:rsidRPr="00220F25">
        <w:rPr>
          <w:i/>
        </w:rPr>
        <w:t xml:space="preserve">Durable Disorder: Understanding the Politics of North East India. </w:t>
      </w:r>
      <w:r w:rsidRPr="00220F25">
        <w:t xml:space="preserve">New Delhi: Oxford. 2007. </w:t>
      </w:r>
    </w:p>
    <w:p w14:paraId="1EA2AF60" w14:textId="77777777" w:rsidR="00E34F14" w:rsidRPr="00220F25" w:rsidRDefault="00E34F14" w:rsidP="00E34F14">
      <w:pPr>
        <w:numPr>
          <w:ilvl w:val="0"/>
          <w:numId w:val="5"/>
        </w:numPr>
        <w:spacing w:line="360" w:lineRule="auto"/>
        <w:jc w:val="both"/>
      </w:pPr>
      <w:r w:rsidRPr="00220F25">
        <w:t xml:space="preserve">Craven, Christa. &amp; Davis, Dana Ain, Feminist Activist Ethnography, New York: </w:t>
      </w:r>
      <w:proofErr w:type="spellStart"/>
      <w:r w:rsidRPr="00220F25">
        <w:t>Lexisngton</w:t>
      </w:r>
      <w:proofErr w:type="spellEnd"/>
      <w:r w:rsidRPr="00220F25">
        <w:t xml:space="preserve"> Books, 2013.</w:t>
      </w:r>
    </w:p>
    <w:p w14:paraId="622EA84D" w14:textId="77777777" w:rsidR="00E34F14" w:rsidRPr="00220F25" w:rsidRDefault="00E34F14" w:rsidP="00E34F14">
      <w:pPr>
        <w:numPr>
          <w:ilvl w:val="0"/>
          <w:numId w:val="5"/>
        </w:numPr>
        <w:spacing w:line="360" w:lineRule="auto"/>
        <w:jc w:val="both"/>
      </w:pPr>
      <w:r w:rsidRPr="00220F25">
        <w:t xml:space="preserve">Deka, </w:t>
      </w:r>
      <w:proofErr w:type="spellStart"/>
      <w:r w:rsidRPr="00220F25">
        <w:t>Meeta</w:t>
      </w:r>
      <w:proofErr w:type="spellEnd"/>
      <w:r w:rsidRPr="00220F25">
        <w:t>. Women’s Agency and Social Changes Assam and Beyond, New Delhi: Sage, 2013.</w:t>
      </w:r>
    </w:p>
    <w:p w14:paraId="32FB752E" w14:textId="77777777" w:rsidR="00E34F14" w:rsidRPr="00220F25" w:rsidRDefault="00E34F14" w:rsidP="00E34F14">
      <w:pPr>
        <w:numPr>
          <w:ilvl w:val="0"/>
          <w:numId w:val="5"/>
        </w:numPr>
        <w:spacing w:line="360" w:lineRule="auto"/>
        <w:jc w:val="both"/>
      </w:pPr>
      <w:r w:rsidRPr="00220F25">
        <w:t>Das, B.M. The Peoples of Assam. Delhi: Gian Publishing House. 1987.</w:t>
      </w:r>
    </w:p>
    <w:p w14:paraId="73CB2C11" w14:textId="77777777" w:rsidR="00E34F14" w:rsidRPr="00220F25" w:rsidRDefault="00E34F14" w:rsidP="00E34F14">
      <w:pPr>
        <w:numPr>
          <w:ilvl w:val="0"/>
          <w:numId w:val="5"/>
        </w:numPr>
        <w:spacing w:line="360" w:lineRule="auto"/>
        <w:jc w:val="both"/>
      </w:pPr>
      <w:r w:rsidRPr="00220F25">
        <w:t xml:space="preserve">Gale, </w:t>
      </w:r>
      <w:proofErr w:type="spellStart"/>
      <w:r w:rsidRPr="00220F25">
        <w:t>B.Maggie</w:t>
      </w:r>
      <w:proofErr w:type="spellEnd"/>
      <w:r w:rsidRPr="00220F25">
        <w:t xml:space="preserve">. &amp; Gardner, Viv. Women Theater and Performance, New Histories and New </w:t>
      </w:r>
      <w:proofErr w:type="spellStart"/>
      <w:r w:rsidRPr="00220F25">
        <w:t>Histohrafies</w:t>
      </w:r>
      <w:proofErr w:type="spellEnd"/>
      <w:r w:rsidRPr="00220F25">
        <w:t>, New York: Manchester University Press, 2000.</w:t>
      </w:r>
    </w:p>
    <w:p w14:paraId="54667785" w14:textId="77777777" w:rsidR="00E34F14" w:rsidRPr="00220F25" w:rsidRDefault="00E34F14" w:rsidP="00E34F14">
      <w:pPr>
        <w:numPr>
          <w:ilvl w:val="0"/>
          <w:numId w:val="5"/>
        </w:numPr>
        <w:spacing w:line="360" w:lineRule="auto"/>
        <w:jc w:val="both"/>
      </w:pPr>
      <w:r w:rsidRPr="00220F25">
        <w:t xml:space="preserve">Lengel, Laura. &amp; Warren, T. John. Casting Gender: Women and Performance in intercultural Context, New York: </w:t>
      </w:r>
      <w:proofErr w:type="spellStart"/>
      <w:r w:rsidRPr="00220F25">
        <w:t>Pter</w:t>
      </w:r>
      <w:proofErr w:type="spellEnd"/>
      <w:r w:rsidRPr="00220F25">
        <w:t xml:space="preserve"> Land, 2005.</w:t>
      </w:r>
    </w:p>
    <w:p w14:paraId="7A040028" w14:textId="77777777" w:rsidR="00E34F14" w:rsidRPr="00220F25" w:rsidRDefault="00E34F14" w:rsidP="00E34F14">
      <w:pPr>
        <w:numPr>
          <w:ilvl w:val="0"/>
          <w:numId w:val="5"/>
        </w:numPr>
        <w:spacing w:line="360" w:lineRule="auto"/>
        <w:jc w:val="both"/>
      </w:pPr>
      <w:r w:rsidRPr="00220F25">
        <w:t xml:space="preserve">Singh, K. S. Tribal Ethnography Customary Law and Change, New Delhi: Concept Publishing Company, 1993. </w:t>
      </w:r>
    </w:p>
    <w:p w14:paraId="0686EC61" w14:textId="77777777" w:rsidR="00E34F14" w:rsidRPr="00220F25" w:rsidRDefault="00E34F14" w:rsidP="00E34F14">
      <w:pPr>
        <w:numPr>
          <w:ilvl w:val="0"/>
          <w:numId w:val="5"/>
        </w:numPr>
        <w:spacing w:line="360" w:lineRule="auto"/>
        <w:jc w:val="both"/>
      </w:pPr>
      <w:proofErr w:type="spellStart"/>
      <w:r w:rsidRPr="00220F25">
        <w:t>Schechner</w:t>
      </w:r>
      <w:proofErr w:type="spellEnd"/>
      <w:r w:rsidRPr="00220F25">
        <w:t>, Richard. Performance theory, New York: Taylor &amp; Francis e-Library, 2005.</w:t>
      </w:r>
    </w:p>
    <w:p w14:paraId="012703CF" w14:textId="77777777" w:rsidR="00E34F14" w:rsidRPr="00220F25" w:rsidRDefault="00E34F14" w:rsidP="00E34F14">
      <w:pPr>
        <w:numPr>
          <w:ilvl w:val="0"/>
          <w:numId w:val="5"/>
        </w:numPr>
        <w:spacing w:line="360" w:lineRule="auto"/>
        <w:jc w:val="both"/>
      </w:pPr>
      <w:proofErr w:type="spellStart"/>
      <w:r w:rsidRPr="00220F25">
        <w:t>Schechner</w:t>
      </w:r>
      <w:proofErr w:type="spellEnd"/>
      <w:r w:rsidRPr="00220F25">
        <w:t xml:space="preserve">, </w:t>
      </w:r>
      <w:proofErr w:type="spellStart"/>
      <w:r w:rsidRPr="00220F25">
        <w:t>Richard.Performance</w:t>
      </w:r>
      <w:proofErr w:type="spellEnd"/>
      <w:r w:rsidRPr="00220F25">
        <w:t xml:space="preserve"> Studies: An Introduction, London: Routledge, 2006.</w:t>
      </w:r>
    </w:p>
    <w:p w14:paraId="0905BE6F" w14:textId="2C1E9F72" w:rsidR="00445E83" w:rsidRPr="00923F26" w:rsidRDefault="00445E83" w:rsidP="00923F26"/>
    <w:sectPr w:rsidR="00445E83" w:rsidRPr="00923F26" w:rsidSect="00216E7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panose1 w:val="020B0604020202020204"/>
    <w:charset w:val="00"/>
    <w:family w:val="swiss"/>
    <w:pitch w:val="variable"/>
    <w:sig w:usb0="0001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11695"/>
    <w:multiLevelType w:val="hybridMultilevel"/>
    <w:tmpl w:val="3E3038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F61B14"/>
    <w:multiLevelType w:val="hybridMultilevel"/>
    <w:tmpl w:val="9BD831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E1D37E1"/>
    <w:multiLevelType w:val="hybridMultilevel"/>
    <w:tmpl w:val="01F46446"/>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76D56AB"/>
    <w:multiLevelType w:val="hybridMultilevel"/>
    <w:tmpl w:val="3B0818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95F11F8"/>
    <w:multiLevelType w:val="hybridMultilevel"/>
    <w:tmpl w:val="06AEB8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02"/>
    <w:rsid w:val="001223E5"/>
    <w:rsid w:val="00216E77"/>
    <w:rsid w:val="004304E0"/>
    <w:rsid w:val="00445E83"/>
    <w:rsid w:val="00710166"/>
    <w:rsid w:val="007F6545"/>
    <w:rsid w:val="00923F26"/>
    <w:rsid w:val="00BD5402"/>
    <w:rsid w:val="00E34F14"/>
    <w:rsid w:val="00E56F5B"/>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decimalSymbol w:val="."/>
  <w:listSeparator w:val=","/>
  <w14:docId w14:val="65EE857C"/>
  <w15:chartTrackingRefBased/>
  <w15:docId w15:val="{EE4B578C-3BB5-6142-9200-51F2FA3D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30"/>
        <w:lang w:val="en-IN" w:eastAsia="en-US" w:bidi="as-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402"/>
    <w:rPr>
      <w:rFonts w:ascii="Times New Roman" w:eastAsia="Times New Roman" w:hAnsi="Times New Roman" w:cs="Times New Roman"/>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F2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2021-05-26T02:59:00Z</dcterms:created>
  <dcterms:modified xsi:type="dcterms:W3CDTF">2021-05-26T02:59:00Z</dcterms:modified>
</cp:coreProperties>
</file>